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Yon Seth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SUMMIT AVE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Sanara MedTech Inc.</w:t>
              </w:r>
            </w:hyperlink>
            <w:r>
              <w:rPr/>
              <w:t xml:space="preserve"> [ </w:t>
            </w:r>
            <w:r>
              <w:rPr>
                <w:rFonts w:ascii="Times;serif" w:hAnsi="Times;serif"/>
                <w:color w:val="0000FF"/>
                <w:sz w:val="24"/>
                <w:shd w:fill="FFFFFF" w:val="clear"/>
              </w:rPr>
              <w:t>SMTI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3,661</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35.11</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105,885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Sanara MedTech Inc. (the "Issuer") withheld by the Issuer to satisfy tax withholding obligations in connection with the annual vesting of 9,521 shares of restricted stock previously granted to the reporting person. No shares were issued or sold in this transaction. The per-share value assigned to the shares withheld reflects the price per share on the date on which the shares vested as reported on the Nasdaq Capital Market.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D. Yon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2048" TargetMode="External"/><Relationship Id="rId5" Type="http://schemas.openxmlformats.org/officeDocument/2006/relationships/hyperlink" Target="http://www.sec.gov/cgi-bin/browse-edgar?action=getcompany&amp;CIK=00007142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3446</Characters>
  <CharactersWithSpaces>4019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